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C35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9009F9" w:rsidRDefault="003526CF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A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D0C09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</w:p>
    <w:p w:rsidR="003526CF" w:rsidRPr="00184DF5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184DF5">
        <w:rPr>
          <w:rFonts w:ascii="Times New Roman" w:hAnsi="Times New Roman" w:cs="Times New Roman"/>
          <w:sz w:val="24"/>
          <w:szCs w:val="24"/>
        </w:rPr>
        <w:t>.</w:t>
      </w:r>
    </w:p>
    <w:p w:rsidR="005F7544" w:rsidRPr="00184DF5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925F5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09F9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8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72A" w:rsidRPr="00817EC6">
        <w:rPr>
          <w:rFonts w:ascii="Times New Roman" w:hAnsi="Times New Roman" w:cs="Times New Roman"/>
          <w:sz w:val="24"/>
          <w:szCs w:val="24"/>
        </w:rPr>
        <w:t>март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9009F9" w:rsidRDefault="009009F9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9F9" w:rsidRDefault="002302A0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1123D7">
        <w:rPr>
          <w:rFonts w:ascii="Times New Roman" w:hAnsi="Times New Roman" w:cs="Times New Roman"/>
          <w:sz w:val="24"/>
          <w:szCs w:val="24"/>
        </w:rPr>
        <w:t>открито в</w:t>
      </w:r>
      <w:r w:rsidR="00157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C0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AE52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D0C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C170B" w:rsidRPr="001123D7">
        <w:rPr>
          <w:rFonts w:ascii="Times New Roman" w:hAnsi="Times New Roman" w:cs="Times New Roman"/>
          <w:sz w:val="24"/>
          <w:szCs w:val="24"/>
        </w:rPr>
        <w:t>ч</w:t>
      </w:r>
      <w:r w:rsidR="001E2520" w:rsidRPr="001123D7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1123D7">
        <w:rPr>
          <w:rFonts w:ascii="Times New Roman" w:hAnsi="Times New Roman" w:cs="Times New Roman"/>
          <w:sz w:val="24"/>
          <w:szCs w:val="24"/>
        </w:rPr>
        <w:t xml:space="preserve">Милена Хинкова. </w:t>
      </w:r>
      <w:r w:rsidR="0090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52A1" w:rsidRDefault="00AE52A1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2A1" w:rsidRDefault="003526CF" w:rsidP="00C4493D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3D7">
        <w:rPr>
          <w:rFonts w:ascii="Times New Roman" w:hAnsi="Times New Roman" w:cs="Times New Roman"/>
          <w:sz w:val="24"/>
          <w:szCs w:val="24"/>
        </w:rPr>
        <w:t>На заседанието присъства</w:t>
      </w:r>
      <w:r w:rsidR="007129D1" w:rsidRPr="001123D7">
        <w:rPr>
          <w:rFonts w:ascii="Times New Roman" w:hAnsi="Times New Roman" w:cs="Times New Roman"/>
          <w:sz w:val="24"/>
          <w:szCs w:val="24"/>
        </w:rPr>
        <w:t>т</w:t>
      </w:r>
      <w:r w:rsidR="007129D1" w:rsidRPr="00184DF5">
        <w:rPr>
          <w:rFonts w:ascii="Times New Roman" w:hAnsi="Times New Roman" w:cs="Times New Roman"/>
          <w:sz w:val="24"/>
          <w:szCs w:val="24"/>
        </w:rPr>
        <w:t xml:space="preserve"> </w:t>
      </w:r>
      <w:r w:rsidR="00C4493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6C4" w:rsidRPr="001123D7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1123D7">
        <w:rPr>
          <w:rFonts w:ascii="Times New Roman" w:hAnsi="Times New Roman" w:cs="Times New Roman"/>
          <w:sz w:val="24"/>
          <w:szCs w:val="24"/>
        </w:rPr>
        <w:t>Русе,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1123D7">
        <w:rPr>
          <w:rFonts w:ascii="Times New Roman" w:hAnsi="Times New Roman" w:cs="Times New Roman"/>
          <w:sz w:val="24"/>
          <w:szCs w:val="24"/>
        </w:rPr>
        <w:t>както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1123D7">
        <w:rPr>
          <w:rFonts w:ascii="Times New Roman" w:hAnsi="Times New Roman" w:cs="Times New Roman"/>
          <w:sz w:val="24"/>
          <w:szCs w:val="24"/>
        </w:rPr>
        <w:t>следва:</w:t>
      </w:r>
      <w:r w:rsidR="00AF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42" w:rsidRPr="001123D7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AE52A1" w:rsidRPr="00AE52A1"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Борислав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Венелинов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Жечев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Стела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Бончева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Стоилова</w:t>
      </w:r>
      <w:r w:rsidR="006577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Донев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Екатерина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Василева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Заякова</w:t>
      </w:r>
      <w:proofErr w:type="spellEnd"/>
      <w:r w:rsidR="006577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Лиляна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Владимирова</w:t>
      </w:r>
      <w:proofErr w:type="spellEnd"/>
      <w:r w:rsidR="00AE52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Димов</w:t>
      </w:r>
      <w:proofErr w:type="spellEnd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52A1" w:rsidRPr="00AE52A1">
        <w:rPr>
          <w:rFonts w:ascii="Times New Roman" w:hAnsi="Times New Roman" w:cs="Times New Roman"/>
          <w:sz w:val="24"/>
          <w:szCs w:val="24"/>
          <w:lang w:val="en-US"/>
        </w:rPr>
        <w:t>Бонев</w:t>
      </w:r>
      <w:proofErr w:type="spellEnd"/>
      <w:r w:rsidR="00C449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Миглена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Маринова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Ангелова</w:t>
      </w:r>
      <w:proofErr w:type="spellEnd"/>
      <w:r w:rsidR="00C4493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Десислава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Дивчева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Елиз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Фикрет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Халил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09F9" w:rsidRDefault="00AE52A1" w:rsidP="00AE52A1">
      <w:pPr>
        <w:tabs>
          <w:tab w:val="left" w:pos="7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52A1" w:rsidRPr="00AE52A1" w:rsidRDefault="00065542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389">
        <w:rPr>
          <w:rFonts w:ascii="Times New Roman" w:hAnsi="Times New Roman" w:cs="Times New Roman"/>
          <w:sz w:val="24"/>
          <w:szCs w:val="24"/>
        </w:rPr>
        <w:t>Отсъстват:</w:t>
      </w:r>
    </w:p>
    <w:p w:rsidR="00C4493D" w:rsidRPr="00C4493D" w:rsidRDefault="00AF7291" w:rsidP="0006554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767">
        <w:rPr>
          <w:rFonts w:ascii="Times New Roman" w:hAnsi="Times New Roman" w:cs="Times New Roman"/>
          <w:sz w:val="24"/>
          <w:szCs w:val="24"/>
        </w:rPr>
        <w:t>Николай Иванов Братованов,</w:t>
      </w:r>
      <w:r w:rsidR="00C4493D" w:rsidRPr="00C4493D">
        <w:t xml:space="preserve"> </w:t>
      </w:r>
      <w:r w:rsidR="00C4493D" w:rsidRPr="00C4493D">
        <w:rPr>
          <w:rFonts w:ascii="Times New Roman" w:hAnsi="Times New Roman" w:cs="Times New Roman"/>
          <w:sz w:val="24"/>
          <w:szCs w:val="24"/>
        </w:rPr>
        <w:t>Анелия Недкова Петрова</w:t>
      </w:r>
      <w:r w:rsidR="00C449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Данаилова</w:t>
      </w:r>
      <w:proofErr w:type="spellEnd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93D" w:rsidRPr="00C4493D">
        <w:rPr>
          <w:rFonts w:ascii="Times New Roman" w:hAnsi="Times New Roman" w:cs="Times New Roman"/>
          <w:sz w:val="24"/>
          <w:szCs w:val="24"/>
          <w:lang w:val="en-US"/>
        </w:rPr>
        <w:t>Бобева</w:t>
      </w:r>
      <w:proofErr w:type="spellEnd"/>
      <w:r w:rsidR="00C44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09F9" w:rsidRDefault="009009F9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33592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2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335926">
        <w:rPr>
          <w:rFonts w:ascii="Times New Roman" w:hAnsi="Times New Roman" w:cs="Times New Roman"/>
          <w:sz w:val="24"/>
          <w:szCs w:val="24"/>
        </w:rPr>
        <w:t>то</w:t>
      </w:r>
      <w:r w:rsidRPr="00335926">
        <w:rPr>
          <w:rFonts w:ascii="Times New Roman" w:hAnsi="Times New Roman" w:cs="Times New Roman"/>
          <w:sz w:val="24"/>
          <w:szCs w:val="24"/>
        </w:rPr>
        <w:t>.</w:t>
      </w:r>
    </w:p>
    <w:p w:rsidR="009009F9" w:rsidRDefault="009009F9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9D1" w:rsidRPr="00AE52A1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FD7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E52A1">
        <w:rPr>
          <w:rFonts w:ascii="Times New Roman" w:hAnsi="Times New Roman" w:cs="Times New Roman"/>
          <w:sz w:val="24"/>
          <w:szCs w:val="24"/>
        </w:rPr>
        <w:t xml:space="preserve">Милица </w:t>
      </w:r>
      <w:proofErr w:type="spellStart"/>
      <w:r w:rsidR="00AE52A1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="00AE52A1">
        <w:rPr>
          <w:rFonts w:ascii="Times New Roman" w:hAnsi="Times New Roman" w:cs="Times New Roman"/>
          <w:sz w:val="24"/>
          <w:szCs w:val="24"/>
        </w:rPr>
        <w:t xml:space="preserve"> Милкова.</w:t>
      </w:r>
    </w:p>
    <w:p w:rsidR="001E2520" w:rsidRPr="00A50FD7" w:rsidRDefault="001E25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A50FD7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FD7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ED2B20" w:rsidRPr="00C4493D" w:rsidRDefault="00C4493D" w:rsidP="00C4493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на СИК</w:t>
      </w:r>
    </w:p>
    <w:p w:rsidR="00C4493D" w:rsidRPr="00C4493D" w:rsidRDefault="00C4493D" w:rsidP="00C4493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Организационни въпроси</w:t>
      </w:r>
    </w:p>
    <w:p w:rsidR="00C4493D" w:rsidRPr="00C4493D" w:rsidRDefault="00C4493D" w:rsidP="00C4493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Входяща кореспонденция</w:t>
      </w:r>
    </w:p>
    <w:p w:rsidR="00AE52A1" w:rsidRPr="00A50FD7" w:rsidRDefault="00AE52A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Pr="00AE52A1" w:rsidRDefault="00AE52A1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A1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7E2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област Русе, община Две могили от квотата на ПП „ВОЛЯ“, при произвеждане на изборите за народни представители на 04 Април 2021 г.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e заявления с вх. № 366/30.03.2021 г.,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от Вихрен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Две могили за промяна на членове на СИК, на територията на община Две могили;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4, и т.5, чл. 89, ал.1 от Изборния кодекс и Решение № 2062-НС от 16.02.2021 г. на ЦИК, Районна избирателна комисия - Русе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7E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lastRenderedPageBreak/>
        <w:t>ОСВОБОЖДАВА от състава на СИК посочените в заявленията длъжностни лица, съгласно приложения списък.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Две могили, при произвеждане на изборите за народни представители на 4 април 2021 г., предложените нови лица от квотата на ПП „ВОЛЯ“, съгласно приложни списъци, на разположение в РИК Русе, неразделна част от настоящото решение.</w:t>
      </w:r>
    </w:p>
    <w:p w:rsid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b/>
          <w:sz w:val="24"/>
          <w:szCs w:val="24"/>
        </w:rPr>
        <w:t xml:space="preserve">Гласували:  ЗА </w:t>
      </w:r>
      <w:r>
        <w:rPr>
          <w:rFonts w:ascii="Times New Roman" w:hAnsi="Times New Roman" w:cs="Times New Roman"/>
          <w:sz w:val="24"/>
          <w:szCs w:val="24"/>
        </w:rPr>
        <w:t>– 12</w:t>
      </w:r>
      <w:r w:rsidRPr="006577E2">
        <w:rPr>
          <w:rFonts w:ascii="Times New Roman" w:hAnsi="Times New Roman" w:cs="Times New Roman"/>
          <w:sz w:val="24"/>
          <w:szCs w:val="24"/>
        </w:rPr>
        <w:t xml:space="preserve"> членове: Милена Георгиева Хинкова,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ечев, Стела Бончева Стоилова, </w:t>
      </w:r>
      <w:r w:rsidRPr="006577E2">
        <w:rPr>
          <w:rFonts w:ascii="Times New Roman" w:hAnsi="Times New Roman" w:cs="Times New Roman"/>
          <w:sz w:val="24"/>
          <w:szCs w:val="24"/>
        </w:rPr>
        <w:t>Стефан Атанасов Доне</w:t>
      </w:r>
      <w:r>
        <w:rPr>
          <w:rFonts w:ascii="Times New Roman" w:hAnsi="Times New Roman" w:cs="Times New Roman"/>
          <w:sz w:val="24"/>
          <w:szCs w:val="24"/>
        </w:rPr>
        <w:t xml:space="preserve">в, Екатерина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7E2">
        <w:rPr>
          <w:rFonts w:ascii="Times New Roman" w:hAnsi="Times New Roman" w:cs="Times New Roman"/>
          <w:sz w:val="24"/>
          <w:szCs w:val="24"/>
        </w:rPr>
        <w:t xml:space="preserve">Лиляна Александрова Владимирова, Стефан Димов Бонев, Миглена Маринова Ангелова,  Десислава Петрова </w:t>
      </w:r>
      <w:proofErr w:type="spellStart"/>
      <w:r w:rsidRPr="006577E2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577E2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E2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6577E2">
        <w:rPr>
          <w:rFonts w:ascii="Times New Roman" w:hAnsi="Times New Roman" w:cs="Times New Roman"/>
          <w:sz w:val="24"/>
          <w:szCs w:val="24"/>
        </w:rPr>
        <w:t xml:space="preserve"> Николай Иванов Братованов, Анелия Недкова Петрова, Яна Данаилова Бобева.</w:t>
      </w:r>
    </w:p>
    <w:p w:rsidR="006577E2" w:rsidRPr="006577E2" w:rsidRDefault="006577E2" w:rsidP="006577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7E2">
        <w:rPr>
          <w:rFonts w:ascii="Times New Roman" w:hAnsi="Times New Roman" w:cs="Times New Roman"/>
          <w:b/>
          <w:sz w:val="24"/>
          <w:szCs w:val="24"/>
        </w:rPr>
        <w:t>Решение №148-НС/31.03.2021г. е прието.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Default="00D77B7F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Сливо поле от квотата на ПП ГЕРБ, при произвеждане на изборите за народни представители на 04 Април 2021 г.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e заявление с вх. № 368/30.03.2021г.,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от Красимир Симеонов -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представител на ПП ГЕРБ за извършване на промени в състава на секционни избирателни комисии на територията община Сливо поле;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ОСВОБОЖДАВА от състава на СИК в община Сливо поле посочените в заявлението длъжностни лица, съгласно приложения списък.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Сливо поле, при произвеждане на изборите за народни представители на 4 април 2021 г., предложените нови лица от квотата на ПП ГЕРБ, съгласно приложен списък, на разположение в РИК Русе, неразделна част от настоящото решение.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D77B7F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</w:t>
      </w:r>
      <w:r w:rsidRPr="00D77B7F">
        <w:rPr>
          <w:rFonts w:ascii="Times New Roman" w:hAnsi="Times New Roman" w:cs="Times New Roman"/>
          <w:sz w:val="24"/>
          <w:szCs w:val="24"/>
        </w:rPr>
        <w:lastRenderedPageBreak/>
        <w:t xml:space="preserve">Стефан Атанасов Донев, Екатерина Василева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D77B7F">
        <w:rPr>
          <w:rFonts w:ascii="Times New Roman" w:hAnsi="Times New Roman" w:cs="Times New Roman"/>
          <w:sz w:val="24"/>
          <w:szCs w:val="24"/>
        </w:rPr>
        <w:t xml:space="preserve"> Николай Иванов Братованов, Анелия Недкова Петрова, Яна Данаилова Бобева.</w:t>
      </w:r>
    </w:p>
    <w:p w:rsid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Решение №149-НС/31.03.2021г. е прието.</w:t>
      </w:r>
    </w:p>
    <w:p w:rsid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Две могили от квотата на коалиция БСП за България, при провеждане  на изборите за народни представители на 04 Април 2021 г.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заявлениe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с вх. № 376/30.03.2021 г. от Татяна Василева - упълномощен представител на коалиция БСП за България, за извършване на промени в състава на секционни избирателни комисии на територията на община Две могили, в с. Широково от квотата на коалиция БСП за България.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заявленията длъжностни лица, съгласно приложен списък.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Две могили, при произвеждане на изборите за народни представители на 4 април 2021 г., предложените нови лица от квотата на коалиция БСП за България съгласно приложен списък, на разположение в РИК Русе, неразделна част от настоящото решение.</w:t>
      </w:r>
    </w:p>
    <w:p w:rsid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D77B7F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77B7F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77B7F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D77B7F">
        <w:rPr>
          <w:rFonts w:ascii="Times New Roman" w:hAnsi="Times New Roman" w:cs="Times New Roman"/>
          <w:sz w:val="24"/>
          <w:szCs w:val="24"/>
        </w:rPr>
        <w:t xml:space="preserve"> Николай Иванов Братованов, Анелия Недкова Петрова, Яна Данаилова Бобева.</w:t>
      </w: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7F" w:rsidRPr="00D77B7F" w:rsidRDefault="00D77B7F" w:rsidP="00D77B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7F">
        <w:rPr>
          <w:rFonts w:ascii="Times New Roman" w:hAnsi="Times New Roman" w:cs="Times New Roman"/>
          <w:b/>
          <w:sz w:val="24"/>
          <w:szCs w:val="24"/>
        </w:rPr>
        <w:t>Решение №153-НС/31.03.2021г. е прието.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lastRenderedPageBreak/>
        <w:t>ОТНОСНО: Промяна в състава на секционни избирателни комисии на територията на област Русе, община Ветово от квотата на ПП „ВОЛЯ“, при произвеждане на изборите за народни представители на 04 Април 2021 г.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e заявления с вх. № 378/31.03.2021 г.,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от Вихрен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Ветово за промяна на членове на СИК, на територията на община Ветово;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4 и чл. 89, ал.1 от Изборния кодекс и Решение № 2062-НС от 16.02.2021 г. на ЦИК, Районна избирателна комисия - Русе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заявленията длъжностни лица, съгласно приложения списък.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Ветово, при произвеждане на изборите за народни представители на 4 април 2021 г., предложените нови лица от квотата на ПП „ВОЛЯ“, съгласно приложни списъци, на разположение в РИК Русе, неразделна част от настоящото решение.</w:t>
      </w:r>
    </w:p>
    <w:p w:rsidR="006577E2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DA15DC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DA15DC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Решение №154-НС/31.03.2021г. е прието.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Default="00DA15DC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област Русе, община Русе от квотата на ПП „ВОЛЯ“, при произвеждане на изборите за народни представители на 04 Април 2021 г.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e заявления с вх. № 379/31.03.2021 г.,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от Вихрен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Две могили за промяна на членове на СИК, на територията на община Русе;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72, ал. 1, т. 4, и чл. 89, ал.1 от Изборния кодекс и Решение № 2062-НС от 16.02.2021 г. на ЦИК, Районна избирателна комисия - Русе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ОСВОБОЖДАВА от състава на СИК посочените в заявленията длъжностни лица, съгласно приложения списък.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ПП „ВОЛЯ“, съгласно приложни списъци, на разположение в РИК Русе, неразделна част от настоящото решение.</w:t>
      </w: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DA15DC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Отсъстват: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Решение №155-НС/31.03.2021г. е прието.</w:t>
      </w: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Русе от квотата на Коалиция „ОБЕДИНЕНИ ПАТРИОТИ – НФСБ, АТАКА И ВМРО“, при произвеждане на изборите за народни представители на 04 Април 2021 г.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e заявление с вх. № 380/31.03.2021 г.,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от Мирослав Славчев - упълномощен представител на Коалиция „ОБЕДИНЕНИ ПАТРИОТИ – НФСБ, АТАКА И ВМРО“, за извършване на промени в състава на секционни избирателни комисии на територията на община Русе от квотата на Коалицията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72, ал. 1, т. 1 и т. 4 от Изборния кодекс и Решение № 2062-НС от 16.02.2021 г. на ЦИК, Районна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15DC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</w:t>
      </w:r>
      <w:r w:rsidRPr="00DA15DC">
        <w:rPr>
          <w:rFonts w:ascii="Times New Roman" w:hAnsi="Times New Roman" w:cs="Times New Roman"/>
          <w:sz w:val="24"/>
          <w:szCs w:val="24"/>
        </w:rPr>
        <w:lastRenderedPageBreak/>
        <w:t>предложените нови лица от квотата на Коалиция „ОБЕДИНЕНИ ПАТРИОТИ – НФСБ, АТАКА И ВМРО“, съгласно приложен списък, на разположение в РИК Русе, неразделна част от настоящото решение.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Гласували:  ЗА –</w:t>
      </w:r>
      <w:r w:rsidRPr="00DA15DC">
        <w:rPr>
          <w:rFonts w:ascii="Times New Roman" w:hAnsi="Times New Roman" w:cs="Times New Roman"/>
          <w:sz w:val="24"/>
          <w:szCs w:val="24"/>
        </w:rPr>
        <w:t xml:space="preserve"> 12 членове: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DA15DC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7E2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Решение №156-НС/31.03.2021г. е прието.</w:t>
      </w: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област Русе, община  Две могили от квотата на Коалиция „ОБЕДИНЕНИ ПАТРИОТИ – НФСБ, АТАКА И ВМРО“, при произвеждане на изборите за народни представители на 04 Април 2021 г.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e заявление с вх. № 381/31.03.2021 г.,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от Мирослав Славчев - упълномощен представител на Коалиция „ОБЕДИНЕНИ ПАТРИОТИ – НФСБ, АТАКА И ВМРО“, за извършване на промени в състава на секционни избирателни комисии на територията на община Две могили от квотата на Коалицията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– Русе.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ОСВОБОЖДАВА от състава на СИК в община Две могили посочените в заявлението длъжностни лица, съгласно приложения списък.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Две могили, при произвеждане на изборите за народни представители на 4 април 2021 г., предложените нови лица от квотата на Коалиция „ОБЕДИНЕНИ ПАТРИОТИ – НФСБ, АТАКА И ВМРО“, съгласно приложен списък, на разположение в РИК Русе, неразделна част от настоящото решение.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Гласували:  ЗА – 12 членове</w:t>
      </w:r>
      <w:r w:rsidRPr="00DA15DC">
        <w:rPr>
          <w:rFonts w:ascii="Times New Roman" w:hAnsi="Times New Roman" w:cs="Times New Roman"/>
          <w:sz w:val="24"/>
          <w:szCs w:val="24"/>
        </w:rPr>
        <w:t xml:space="preserve">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</w:t>
      </w:r>
      <w:r w:rsidRPr="00DA15DC">
        <w:rPr>
          <w:rFonts w:ascii="Times New Roman" w:hAnsi="Times New Roman" w:cs="Times New Roman"/>
          <w:sz w:val="24"/>
          <w:szCs w:val="24"/>
        </w:rPr>
        <w:lastRenderedPageBreak/>
        <w:t xml:space="preserve">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DA15DC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Решение №157-НС/31.03.2021г. е прието.</w:t>
      </w: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област Русе, община  Русе от квотата на Коалиция „ОБЕДИНЕНИ ПАТРИОТИ – НФСБ, АТАКА И ВМРО“, при произвеждане на изборите за народни представители на 04 Април 2021 г.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e заявление с вх. № 390/31.03.2021 г.,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от Калоян Христов - упълномощен представител на Коалиция „ОБЕДИНЕНИ ПАТРИОТИ – НФСБ, АТАКА И ВМРО“, за извършване на промени в състава на секционни избирателни комисии на територията на община Русе от квотата на Коалицията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Коалиция „ОБЕДИНЕНИ ПАТРИОТИ – НФСБ, АТАКА И ВМРО“, съгласно приложен списък, на разположение в РИК Русе, неразделна част от настоящото решение.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DA15DC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DA15DC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Решение №158-НС/31.03.2021г. е прието.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Ценово от квотата на коалиция БСП за България, при провеждане  на изборите за народни представители на 04 Април 2021 г.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заявлениe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с вх. № 391/30.03.2021 г.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от Росен Миланов - упълномощен представител на коалиция БСП за България, за извършване на промени в състава на секционни избирателни комисии на територията на община Ценово от квотата на коалиция БСП за България.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заявлениeто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са приложени списъци на хартиен носител с исканите промени. Списъци с промените са представени и на технически носител 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ОСВОБОЖДАВА от състава на СИК е община Ценово посочените в заявленията длъжностни лица, съгласно приложените списъци.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Ценово, при произвеждане на изборите за народни представители на 4 април 2021 г., предложените нови лица от квотата на коалиция БСП за България съгласно приложени списъци, на разположение в РИК Русе, неразделна част от настоящото решение.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DA15DC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DA15DC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DC">
        <w:rPr>
          <w:rFonts w:ascii="Times New Roman" w:hAnsi="Times New Roman" w:cs="Times New Roman"/>
          <w:b/>
          <w:sz w:val="24"/>
          <w:szCs w:val="24"/>
        </w:rPr>
        <w:t>Решение №159-НС/31.03.2021г. е прието.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Русе от квотата на КП „ОБЕДИНЕНИ ПАТРИОТИ – НФСБ, АТАКА И ВМРО“, при произвеждане на изборите за народни представители на 04 Април 2021 г.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Постъпило e заявление с вх. № 397/31.03.2021 г.,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от Траян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тотев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>- упълномощен представител на КП „ОБЕДИНЕНИ ПАТРИОТИ – НФСБ, АТАКА И ВМРО“, за извършване на промени в състава на секционни избирателни комисии на територията на община Русе.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lastRenderedPageBreak/>
        <w:t xml:space="preserve">Към заявлението е приложен списък на хартиен носител с исканите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промяни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. Списъкът с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промяните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е представен и на технически носител 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лица от квотата на КП „ОБЕДИНЕНИ ПАТРИОТИ – НФСБ, АТАКА И ВМРО“, съгласно приложения списък, на разположение в РИК Русе, неразделна част от настоящото решение.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</w:t>
      </w:r>
    </w:p>
    <w:p w:rsid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Гласували:  ЗА – 12 членове: Милена Георгиева Хинкова,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Отсъстват: Николай Иванов Братованов, Анелия Недкова Петрова, Яна Данаилова Бобева.</w:t>
      </w:r>
    </w:p>
    <w:p w:rsidR="00111306" w:rsidRDefault="00111306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06" w:rsidRDefault="00111306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№160</w:t>
      </w:r>
      <w:r w:rsidRPr="00111306">
        <w:rPr>
          <w:rFonts w:ascii="Times New Roman" w:hAnsi="Times New Roman" w:cs="Times New Roman"/>
          <w:b/>
          <w:sz w:val="24"/>
          <w:szCs w:val="24"/>
        </w:rPr>
        <w:t>-НС/31.03.2021г. е прието.</w:t>
      </w:r>
    </w:p>
    <w:p w:rsidR="00111306" w:rsidRDefault="00111306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111306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ОТНОСНО: Публикуване на списък с упълномощените представители на  ПП АТАКА, които да ги представляват в изборния ден при произвеждане на изборите за народни представители на 04 април 2021 г.</w:t>
      </w:r>
    </w:p>
    <w:p w:rsidR="00111306" w:rsidRDefault="00111306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В Районна избирателна комисия – гр. Русе с вх. № 382/ 31.03.2021 г. е постъпило предложение от Мирослав Петров Славчев -упълномощен представител на ПП АТАКА ,за публикуване на страницата на РИК Русе на упълномощени представители на партията в Изборен район 19 – Русенски. Към предложението са приложени списък на хартиен носител  с 2 броя упълномощени представители и 2 бр. пълномощни.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предложените лица  отговарят на условията.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Като взе предвид постъпилото предложение от ПП АТАКА   за  публикуване на страницата на РИК Русе на упълномощени представители на партията в Изборен район 19 – Русенски на основание чл. 72, ал.1 и чл.124 ал. 4 от Изборния кодекс, както и Решение № 2149-НС/ 01.03.2021 г. на ЦИК, Районна избирателна комисия- Русе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643018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DA15DC" w:rsidRDefault="00643018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lastRenderedPageBreak/>
        <w:t>ПУБЛИКУВА на интернет страницата на РИК Русе списък на 2 бр. упълномощени представители в Изборен район 19 - Русенски от  ПП АТАКА.</w:t>
      </w:r>
    </w:p>
    <w:p w:rsidR="006577E2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 xml:space="preserve">Гласували:  ЗА – 12 членове: Милена Георгиева Хинкова,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DA15DC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DA15DC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DC">
        <w:rPr>
          <w:rFonts w:ascii="Times New Roman" w:hAnsi="Times New Roman" w:cs="Times New Roman"/>
          <w:sz w:val="24"/>
          <w:szCs w:val="24"/>
        </w:rPr>
        <w:t>Отсъстват: Николай Иванов Братованов, Анелия Недкова Петрова, Яна Данаилова Бобева.</w:t>
      </w:r>
    </w:p>
    <w:p w:rsidR="00DA15DC" w:rsidRPr="00DA15DC" w:rsidRDefault="00DA15DC" w:rsidP="00DA1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Pr="00643018" w:rsidRDefault="00DA15DC" w:rsidP="00DA15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№161-НС/31.03.2021г. е прието.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044BE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BE8">
        <w:rPr>
          <w:rFonts w:ascii="Times New Roman" w:hAnsi="Times New Roman" w:cs="Times New Roman"/>
          <w:b/>
          <w:sz w:val="24"/>
          <w:szCs w:val="24"/>
        </w:rPr>
        <w:t xml:space="preserve">ОТНОСНО: Регистрация на </w:t>
      </w:r>
      <w:proofErr w:type="spellStart"/>
      <w:r w:rsidRPr="00044BE8">
        <w:rPr>
          <w:rFonts w:ascii="Times New Roman" w:hAnsi="Times New Roman" w:cs="Times New Roman"/>
          <w:b/>
          <w:sz w:val="24"/>
          <w:szCs w:val="24"/>
        </w:rPr>
        <w:t>застъпници</w:t>
      </w:r>
      <w:proofErr w:type="spellEnd"/>
      <w:r w:rsidRPr="00044BE8">
        <w:rPr>
          <w:rFonts w:ascii="Times New Roman" w:hAnsi="Times New Roman" w:cs="Times New Roman"/>
          <w:b/>
          <w:sz w:val="24"/>
          <w:szCs w:val="24"/>
        </w:rPr>
        <w:t xml:space="preserve"> на ПП „ВМРО - БЪЛГАРСКО НАЦИОНАЛНО ДВИЖЕНИЕ“</w:t>
      </w:r>
    </w:p>
    <w:p w:rsidR="00044BE8" w:rsidRDefault="00044BE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398/31.03.2021г. в РИК-Русе от ПП „ВМРО- БЪЛГАРСКО НАЦИОНАЛНО ДВИЖЕНИЕ“, подписано от упълномощеното лице Асен Иванов Даскалов за регистрация на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. Приложени са 8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След извършена проверка, РИК-Русе констатира, че за заявените общо 8 бр. за регистрация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15, чл. 118, ал.1 и ал. 2  от ИК и Решение № 2087-НС/ 17.02.2021 г. на ЦИК, Районна избирателна комисия -Русе</w:t>
      </w:r>
    </w:p>
    <w:p w:rsidR="00643018" w:rsidRPr="00044BE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044BE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BE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РЕГИСТРИРА 8 броя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на ПП „ВМРО - БЪЛГАРСКО НАЦИОНАЛНО ДВИЖЕНИЕ“, съгласно приложения списък, на разположение в РИК-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регистрираните за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.</w:t>
      </w:r>
    </w:p>
    <w:p w:rsidR="006577E2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РИК-Русе регистър на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на ПП „ВМРО- БЪЛГАРСКО НАЦИОНАЛНО ДВИЖЕНИЕ“.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643018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643018">
        <w:rPr>
          <w:rFonts w:ascii="Times New Roman" w:hAnsi="Times New Roman" w:cs="Times New Roman"/>
          <w:sz w:val="24"/>
          <w:szCs w:val="24"/>
        </w:rPr>
        <w:t xml:space="preserve">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7E2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№162-НС/31.03.2021г. е прието.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 xml:space="preserve">ОТНОСНО: Регистрация на </w:t>
      </w:r>
      <w:proofErr w:type="spellStart"/>
      <w:r w:rsidRPr="00643018">
        <w:rPr>
          <w:rFonts w:ascii="Times New Roman" w:hAnsi="Times New Roman" w:cs="Times New Roman"/>
          <w:b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b/>
          <w:sz w:val="24"/>
          <w:szCs w:val="24"/>
        </w:rPr>
        <w:t xml:space="preserve"> на ПП „ДВИЖЕНИЕ ЗА ПРАВА И СВОБОДИ“</w:t>
      </w: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400/31.03.2021 г. в РИК-Русе ПП „ДВИЖЕНИЕ ЗА ПРАВА И СВОБОДИ“, представлявана от Мустафа Сали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чрез упълномощеното лице Дауд Мехмед Ибрям,  за регистрация на 2 броя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Приложени са 2 броя декларации, подписани от лицата, заявени за регистрация, като е приложен и списък с имената на лицата на хартия, и на технически носител.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След извършена проверка, РИК-Русе констатира, че за заявените за регистрация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 117 и чл. 118 от ИК за 79 лица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15, чл. 118, ал.1 и ал. 2  от ИК и Решение № 2087-НС/ 17.02.2021 г. на ЦИК, Районна избирателна комисия -Русе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РЕГИСТРИРА 2 броя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СВОБОДИ“, съгласно приложения списък, на разположение в РИК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Да се издаде удостоверение на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.</w:t>
      </w:r>
    </w:p>
    <w:p w:rsidR="006577E2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РИК-Русе регистър на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СВОБОДИ“.</w:t>
      </w:r>
    </w:p>
    <w:p w:rsidR="006577E2" w:rsidRDefault="006577E2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 xml:space="preserve">Гласували:  ЗА – </w:t>
      </w:r>
      <w:r w:rsidRPr="00643018">
        <w:rPr>
          <w:rFonts w:ascii="Times New Roman" w:hAnsi="Times New Roman" w:cs="Times New Roman"/>
          <w:sz w:val="24"/>
          <w:szCs w:val="24"/>
        </w:rPr>
        <w:t xml:space="preserve">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643018">
        <w:rPr>
          <w:rFonts w:ascii="Times New Roman" w:hAnsi="Times New Roman" w:cs="Times New Roman"/>
          <w:sz w:val="24"/>
          <w:szCs w:val="24"/>
        </w:rPr>
        <w:t xml:space="preserve">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044BE8" w:rsidRDefault="00643018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№163-НС/31.03.2021г. е прието.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ОТНОСНО: Промени в състава на секционни избирателни комисии на територията на община Бяла от квотата на ПП „ДПС“,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Постъпило е заявление с вх. № № 402/31.03.2021 г., подписано от Айтен Исмаилова - упълномощен представител на ПП „ДПС“, за извършване на промени в състава на секционни избирателни комисии на територията на община Бяла от квотата на ПП „ДПС“.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 с промените са представени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Бяла посочените в заявленията длъжностни лица, съгласно приложените списъци.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Бяла, при произвеждане на изборите за народни представители на 4 април 2021 г., предложените нови лица от квотата на ПП „ДПС“ съгласно приложени списъци на разположение в РИК -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Гласували:  ЗА –</w:t>
      </w:r>
      <w:r w:rsidRPr="00643018">
        <w:rPr>
          <w:rFonts w:ascii="Times New Roman" w:hAnsi="Times New Roman" w:cs="Times New Roman"/>
          <w:sz w:val="24"/>
          <w:szCs w:val="24"/>
        </w:rPr>
        <w:t xml:space="preserve">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643018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№165-НС/31.03.2021г. е прието.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Бяла от квотата на Коалиция „ОБЕДИНЕНИ ПАТРИОТИ – НФСБ, АТАКА И ВМРО“,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e заявление с вх. № 403/31.03.2021 г.,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от Лъчезар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Лунчев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Коалиция „ОБЕДИНЕНИ ПАТРИОТИ – НФСБ, АТАКА И ВМРО“, за извършване на промени в състава на секционни избирателни комисии на територията на община Бяла от квотата на Коалицията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Бяла посочените в заявлението длъжностни лица, съгласно приложения списък.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Бяла, при произвеждане на изборите за народни представители на 4 април 2021 г., предложените нови лица от квотата на Коалиция „ОБЕДИНЕНИ ПАТРИОТИ – НФСБ, </w:t>
      </w:r>
      <w:r w:rsidRPr="00643018">
        <w:rPr>
          <w:rFonts w:ascii="Times New Roman" w:hAnsi="Times New Roman" w:cs="Times New Roman"/>
          <w:sz w:val="24"/>
          <w:szCs w:val="24"/>
        </w:rPr>
        <w:lastRenderedPageBreak/>
        <w:t>АТАКА И ВМРО“, съгласно приложен списък, на разположение в РИК Русе, неразделна част от настоящото решение.</w:t>
      </w: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643018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643018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№166-НС/31.03.2021г. е прието.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Русе от квотата на Коалиция „ОБЕДИНЕНИ ПАТРИОТИ – НФСБ, АТАКА И ВМРО“,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e заявление с вх. № 406/31.03.2021 г.,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от Траян Тотев - упълномощен представител на Коалиция „ОБЕДИНЕНИ ПАТРИОТИ – НФСБ, АТАКА И ВМРО“, за извършване на промени в състава на секционни избирателни комисии на територията на община Русе от квотата на Коалицията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Коалиция „ОБЕДИНЕНИ ПАТРИОТИ – НФСБ, АТАКА И ВМРО“, съгласно приложен списък, на разположение в РИК Русе, неразделна част от настоящото решение.</w:t>
      </w: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Pr="00643018" w:rsidRDefault="00643018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643018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lastRenderedPageBreak/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643018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№167-НС/31.03.2021г. е прието.</w:t>
      </w:r>
    </w:p>
    <w:p w:rsidR="00643018" w:rsidRPr="00643018" w:rsidRDefault="00643018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Ветово от квотата на ПП ГЕРБ,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e заявление с вх. № 404/31.03.2021г.,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от Тамара Димитрова - упълномощен представител на ПП ГЕРБ за извършване на промени в състава на секционни избирателни комисии на територията община Ветово;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Ветово посочените в заявлението длъжностни лица, съгласно приложения списък.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Ветово, при произвеждане на изборите за народни представители на 4 април 2021 г., предложените нови лица от квотата на ПП ГЕРБ, съгласно приложен списък, на разположение в РИК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643018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643018">
        <w:rPr>
          <w:rFonts w:ascii="Times New Roman" w:hAnsi="Times New Roman" w:cs="Times New Roman"/>
          <w:sz w:val="24"/>
          <w:szCs w:val="24"/>
        </w:rPr>
        <w:t xml:space="preserve">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№168/-НС/31.03.2021г. е прието.</w:t>
      </w: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Иваново от квотата на коалиция „БСП за България“,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18">
        <w:rPr>
          <w:rFonts w:ascii="Times New Roman" w:hAnsi="Times New Roman" w:cs="Times New Roman"/>
          <w:sz w:val="24"/>
          <w:szCs w:val="24"/>
        </w:rPr>
        <w:lastRenderedPageBreak/>
        <w:t>Постъпилo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e заявление с вх. № 405/31.03.2021г.,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от Ив. Цанкова – упълномощено лице на коалиция „БСП за България“,  за извършване на промени в състава на секционни избирателни комисии на територията община Иваново от квотата на коалиция „БСП за България“.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писмото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Иваново посочените в писмото длъжностни лица, съгласно приложения списък.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Иваново, при произвеждане на изборите за народни представители на 4 април 2021 г., предложените нови лица от квотата на коалиция „БСП за България“, съгласно приложен списък, на разположение в РИК -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643018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643018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№169/-НС/31.03.2021г. е прието.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ОТНОСНО: Промени в състава на секционни избирателни комисии на територията на община Русе от квотата на ПП „ДПС“,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Постъпило е заявление с вх. № № 407/31.03.2021 г., подписано от Айтен Исмаилова - упълномощен представител на ПП „ДПС“, за извършване на промени в състава на секционни избирателни комисии на територията на община Русе от квотата на ПП „ДПС“.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на хартиен носител с исканите промени. Списъци с промените са представени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приложените списъци.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ПП „ДПС“ съгласно приложени списъци на разположение в РИК -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Гласували:  ЗА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643018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18">
        <w:rPr>
          <w:rFonts w:ascii="Times New Roman" w:hAnsi="Times New Roman" w:cs="Times New Roman"/>
          <w:b/>
          <w:sz w:val="24"/>
          <w:szCs w:val="24"/>
        </w:rPr>
        <w:t>Решение №170/-НС/31.03.2021г. е прието.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111306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Русе от квотата на коалиция „БСП за България“, при произвеждане на изборите за народни представители на 04 Април 2021 г.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e заявление с вх. № 408/31.03.2021г.,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от Пламен Рашев – упълномощен представител на коалиция „БСП за България“,  за извършване на промени в състава на секционни избирателни комисии на територията община Русе от квотата на коалиция „БСП за България“.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Към писмото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111306" w:rsidRDefault="00643018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 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коалиция „БСП за България“, съгласно приложен списък, на разположение в РИК - Русе, неразделна част от настоящото решение.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 xml:space="preserve">Гласували:  ЗА – 12 членове: Милена Георгиева Хинкова,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643018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643018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01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Отсъстват</w:t>
      </w:r>
      <w:r w:rsidRPr="00643018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643018" w:rsidRPr="00643018" w:rsidRDefault="00643018" w:rsidP="006430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111306" w:rsidRDefault="00111306" w:rsidP="00643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Решение №171</w:t>
      </w:r>
      <w:r w:rsidR="00643018" w:rsidRPr="00111306">
        <w:rPr>
          <w:rFonts w:ascii="Times New Roman" w:hAnsi="Times New Roman" w:cs="Times New Roman"/>
          <w:b/>
          <w:sz w:val="24"/>
          <w:szCs w:val="24"/>
        </w:rPr>
        <w:t>/-НС/31.03.2021г. е прието.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Default="00111306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секционни избирателни комисии на територията на община Русе от квотата на КП „ДЕМОКРАТИЧНА БЪЛГАРИЯ-ОБЕДИНЕНИЕ“, при произвеждане на изборите за народни представители на 04 Април 2021 г.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e заявление с вх. № 411/31.03.2021г.,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от Евгени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Хараламбиев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КП „ДЕМОКРАТИЧНА БЪЛГАРИЯ-ОБЕДИНЕНИЕ“, за извършване на промени в състава на секционни избирателни комисии на територията община Русе от квотата на Коалицията.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Към писмото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ОСВОБОЖДАВА от състава на СИК в община Русе посочените в заявлението длъжностни лица, съгласно приложения списък.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4 април 2021 г., предложените нови лица от квотата на КП „ДЕМОКРАТИЧНА БЪЛГАРИЯ-ОБЕДИНЕНИЕ“, съгласно приложен списък, на разположение в РИК - Русе, неразделна част от настоящото решение.</w:t>
      </w:r>
    </w:p>
    <w:p w:rsidR="00643018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Гласували:  ЗА</w:t>
      </w:r>
      <w:r w:rsidRPr="00111306">
        <w:rPr>
          <w:rFonts w:ascii="Times New Roman" w:hAnsi="Times New Roman" w:cs="Times New Roman"/>
          <w:sz w:val="24"/>
          <w:szCs w:val="24"/>
        </w:rPr>
        <w:t xml:space="preserve"> – 12 членове: Милена Георгиева Хинкова,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lastRenderedPageBreak/>
        <w:t>Отсъстват</w:t>
      </w:r>
      <w:r w:rsidRPr="00111306">
        <w:rPr>
          <w:rFonts w:ascii="Times New Roman" w:hAnsi="Times New Roman" w:cs="Times New Roman"/>
          <w:sz w:val="24"/>
          <w:szCs w:val="24"/>
        </w:rPr>
        <w:t>: Николай Иванов Братованов, Анелия Недкова Петрова, Яна Данаилова Бобева.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Решение №172/-НС/31.03.2021г. е прието.</w:t>
      </w: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Default="00111306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ОТНОСНО: Промяна в състава на секционни избирателни комисии на територията на община Бяла от квотата на ПП ГЕРБ, при произвеждане на изборите за народни представители на 04 Април 2021 г.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Постъпилo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e заявление с вх. № 413/31.03.2021г.,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подписанo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от Мариан Антонов - упълномощен представител на ПП ГЕРБ за извършване на промени в състава на секционни избирателни комисии на територията община Бяла.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на хартиен носител с исканите промени. Списък с промените е представен и на технически носител 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 4, от Изборния кодекс и Решение № 2062-НС от 16.02.2021 г. на ЦИК, Районна избирателна комисия - Русе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Р Е Ш И: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ОСВОБОЖДАВА от състава на СИК в община Бяла посочените в заявлението длъжностни лица, съгласно приложения списък.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секционните избирателни комисии в община Бяла, при произвеждане на изборите за народни представители на 4 април 2021 г., предложените нови лица от квотата на ПП ГЕРБ, съгласно приложен списък, на разположение в РИК-Русе, неразделна част от настоящото решение.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111306" w:rsidRDefault="00111306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 xml:space="preserve">Гласували:  ЗА – 12 членове: Милена Георгиева Хинкова,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Еюб, Александър Николаев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 Жечев, Стела Бончева Стоилова, Стефан Атанасов Донев, Екатерина Василева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 xml:space="preserve">, Лиляна Александрова Владимирова, Стефан Димов Бонев, Миглена Маринова Ангелова,  Десислава Петрова </w:t>
      </w:r>
      <w:proofErr w:type="spellStart"/>
      <w:r w:rsidRPr="00111306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  <w:r w:rsidRPr="00111306">
        <w:rPr>
          <w:rFonts w:ascii="Times New Roman" w:hAnsi="Times New Roman" w:cs="Times New Roman"/>
          <w:sz w:val="24"/>
          <w:szCs w:val="24"/>
        </w:rPr>
        <w:t>, Елиз Фикрет Халил.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306">
        <w:rPr>
          <w:rFonts w:ascii="Times New Roman" w:hAnsi="Times New Roman" w:cs="Times New Roman"/>
          <w:sz w:val="24"/>
          <w:szCs w:val="24"/>
        </w:rPr>
        <w:t>Отсъстват: Николай Иванов Братованов, Анелия Недкова Петрова, Яна Данаилова Бобева.</w:t>
      </w:r>
    </w:p>
    <w:p w:rsidR="00111306" w:rsidRPr="00111306" w:rsidRDefault="00111306" w:rsidP="00111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Pr="00111306" w:rsidRDefault="00111306" w:rsidP="001113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06">
        <w:rPr>
          <w:rFonts w:ascii="Times New Roman" w:hAnsi="Times New Roman" w:cs="Times New Roman"/>
          <w:b/>
          <w:sz w:val="24"/>
          <w:szCs w:val="24"/>
        </w:rPr>
        <w:t>Решение №173/-НС/31.03.2021г. е прието.</w:t>
      </w:r>
    </w:p>
    <w:p w:rsidR="00643018" w:rsidRPr="00111306" w:rsidRDefault="00643018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18" w:rsidRPr="000A653E" w:rsidRDefault="000A653E" w:rsidP="00AE52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3E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0A653E" w:rsidRDefault="000A653E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0A653E" w:rsidRDefault="000A653E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ПРОЕКТ</w:t>
      </w:r>
    </w:p>
    <w:p w:rsidR="00917927" w:rsidRDefault="00917927" w:rsidP="000A653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7927" w:rsidRDefault="00917927" w:rsidP="000A653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7927" w:rsidRDefault="00917927" w:rsidP="000A653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653E">
        <w:rPr>
          <w:rFonts w:ascii="Times New Roman" w:hAnsi="Times New Roman" w:cs="Times New Roman"/>
          <w:sz w:val="24"/>
          <w:szCs w:val="24"/>
        </w:rPr>
        <w:lastRenderedPageBreak/>
        <w:t>Оперативен план на РИК 19 – Русе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03.04.2021г.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Предаване на изборни книжа и материали на СИК: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</w:t>
      </w:r>
      <w:r w:rsidRPr="000A653E">
        <w:rPr>
          <w:rFonts w:ascii="Times New Roman" w:hAnsi="Times New Roman" w:cs="Times New Roman"/>
          <w:sz w:val="24"/>
          <w:szCs w:val="24"/>
        </w:rPr>
        <w:tab/>
        <w:t>Община Борово – Стела Стоилова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Община Бяла – Екатерина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</w:t>
      </w:r>
      <w:r w:rsidRPr="000A653E">
        <w:rPr>
          <w:rFonts w:ascii="Times New Roman" w:hAnsi="Times New Roman" w:cs="Times New Roman"/>
          <w:sz w:val="24"/>
          <w:szCs w:val="24"/>
        </w:rPr>
        <w:tab/>
        <w:t>Община Ветово – Миглена Ангелова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</w:t>
      </w:r>
      <w:r w:rsidRPr="000A653E">
        <w:rPr>
          <w:rFonts w:ascii="Times New Roman" w:hAnsi="Times New Roman" w:cs="Times New Roman"/>
          <w:sz w:val="24"/>
          <w:szCs w:val="24"/>
        </w:rPr>
        <w:tab/>
        <w:t>Община Две могили – Анелия Петрова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5.</w:t>
      </w:r>
      <w:r w:rsidRPr="000A653E">
        <w:rPr>
          <w:rFonts w:ascii="Times New Roman" w:hAnsi="Times New Roman" w:cs="Times New Roman"/>
          <w:sz w:val="24"/>
          <w:szCs w:val="24"/>
        </w:rPr>
        <w:tab/>
        <w:t>Община Иваново – Лили Владимирова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6.</w:t>
      </w:r>
      <w:r w:rsidRPr="000A653E">
        <w:rPr>
          <w:rFonts w:ascii="Times New Roman" w:hAnsi="Times New Roman" w:cs="Times New Roman"/>
          <w:sz w:val="24"/>
          <w:szCs w:val="24"/>
        </w:rPr>
        <w:tab/>
        <w:t>Община Сливо поле – Борислав Жеков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7.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Община Ценово –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Еюб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8.</w:t>
      </w:r>
      <w:r w:rsidRPr="000A653E">
        <w:rPr>
          <w:rFonts w:ascii="Times New Roman" w:hAnsi="Times New Roman" w:cs="Times New Roman"/>
          <w:sz w:val="24"/>
          <w:szCs w:val="24"/>
        </w:rPr>
        <w:tab/>
        <w:t>Община Русе – по график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09.00 – 10.00 –Ал.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10.00 – 11.00 –Елиз Халил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11.00 – 12.00 – Стефан Донев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12.00 – 13.00 – Д.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</w:p>
    <w:bookmarkEnd w:id="0"/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В края на деня, след предаване на всички изборни книжа и  материали по СИК, членовете на РИК се събират и преглеждат налице ли са всички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– предавателни протоколи.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Текущо при наличие на необходимост се провеждат заседания на РИК 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04.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>.2021г.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 В изборния ден районната избирателна комисия (РИК) следи за изпълнението на Изборния кодекс (ИК) и упражнява контрол върху дейността на секционните избирателни комисии (СИК) и подвижните секционни избирателни комисии (ПСИК) на територията на района – от 7,00 ч. до приключването на гласуването. Районната избирателна комисия трябва да разполага с автомобил/и за придвижване до СИК.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 След 7,00 ч. РИК проверява открит ли е изборният ден във всички секции, явили ли са се всички членове на СИК/ПСИК и налице ли е необходимият кворум за започване на дейността им.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Когато до един час след откриване на изборния ден не се яви член на СИК/ПСИК, РИК назначава на негово място резервен член, предложен от партията или коалицията, която е предложила неявилия се член на комисията, или предложен от партията или коалиция нов член.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отсъствие на председателя на СИК/ПСИК РИК назначава заместник-председателя за председател, а член на СИК/ПСИК – за заместник-председател.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отсъствие на заместник-председател или секретар РИК назначава член на СИК/ПСИК, включително и от резервните членове, съответно за заместник-председател или за секретар.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Когато отсъстват председателят, заместник-председателят и секретарят, РИК назначава от квотите на съответната партия или коалиция председател, заместник-председател и секретар измежду членовете и резервите.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В тези случаи РИК съблюдава изискването председателят, заместник-председателят и секретарят да не са от една и съща партия или коалиция (чл. 92, ал. 3, изр. второ ИК).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Когато мястото в СИК/ПСИК остане незаето поради неявяване на резервен член и съответната партия или коалиция не е предложила нов член на негово място, съставът на </w:t>
      </w:r>
      <w:r w:rsidRPr="000A653E">
        <w:rPr>
          <w:rFonts w:ascii="Times New Roman" w:hAnsi="Times New Roman" w:cs="Times New Roman"/>
          <w:sz w:val="24"/>
          <w:szCs w:val="24"/>
        </w:rPr>
        <w:lastRenderedPageBreak/>
        <w:t>СИК/ПСИК се попълва с предложени от други партии или коалиции лица при спазване на изискванията на чл. 92, ал. 3 и 6 ИК.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 В изборния ден РИК следи за изпълнението на ИК на територията на изборния район и упражнява контрол върху дейността на СИК/ПСИК и за осигуряването на условия за гласуване на лицата с увредено зрение или със затруднения в придвижването.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 Районната избирателна комисия разглежда жалбите против решения и действия на СИК/ПСИК и сигналите, извършва проверка на място и се произнася по тях незабавно с решение до един час от постъпването им и не по-късно от края на изборния ден. Решенията на РИК се обявяват незабавно по реда на чл. 72, ал. 2 ИК и Решение № 2004-НС от 10.02.2021 г. на ЦИК.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Вписването на жалбите и сигналите в публичния регистър на РИК се извършва при постъпването им. Взетото решение се вписва незабавно след постановяването му в публичния регистър на жалбите при спазване Решение № 2005-НС от 10.02.2021г. и Решение № 2065-НС от 16.02.2021 г.  на ЦИК.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5. Районната избирателна комисия следи за спазване на правилата на предизборната кампания и да не се извършва предизборна агитация по време на деня за размисъл и на гласуването в изборния ден (Решение № 2064-НС от 16 февруари 2021 г. на ЦИК).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Дежурни членове на РИК 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06.45 – 13.00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 Милена Хинкова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 Ал.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 Ш.Еюб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4.Борислав Жечев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5.Д.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6.Е.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7.Ст.Бонев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8.Н.Братованов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9.Милица Милкова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10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11.Ивайло Иванов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ab/>
        <w:t>- 13.00 – 19.00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1.Л.Владимирова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2.Яна Бобева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3.Стела Стоилова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4.М.Ангелова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5.Елиз Халил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6.Ст.Донев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7.Анелия Петрова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8.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9.Ива Начева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10.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11.Георги Георгиев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ab/>
        <w:t>- 19.00 – всички членове на РИК се събират в арена Русе.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ДЕЙСТВИЯ НА РАЙОННАТА ИЗБИРАТЕЛНА КОМИСИЯ ПО  ОТЧИТАНЕ НА ИЗБОРНИТЕ РЕЗУЛТАТИ.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lastRenderedPageBreak/>
        <w:t xml:space="preserve">Отчитането на изборните резултати в района е основно задължение на РИК. В нейна помощ и под неин контрол работи изчислителният пункт (ИП) на определения от ЦИК екип за компютърна обработка – „Информационно обслужване“ АД (преброител). Районната избирателна комисия носи отговорност за точното отчитане на резултатите от изборите за народни представители на 4 април 2021г.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Районната избирателна комисия осигурява на преброителя необходимата информация за: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а) номера на всяка секция с отбелязване на тези, в които ще се произвежда машинно гласуване;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б) местонахождението на всяка секция (населено място/адрес);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в) кметството, в което се намира секцията (ако има такова);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г) населените места, избирателите от които гласуват в една секция (ако има такива населени места).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Районната избирателна комисия проследява извършената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параметризация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и следи за евентуални несъответствия между подадената и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параметризираната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информация.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Параметризация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е комплексът от всички данни по букви „а“ – „г“ от тази точка.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Най-късно до 12,00 ч. в изборния ден (4 април 2021г.) РИК осигурява информация на преброителя за неоткрити секции (в лечебни заведения, домове за стари хора и други специализирани институции за социални услуги, както и в местата за изтърпяване на наказание лишаване от свобода и за задържане).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 Районната избирателна комисия осъществява контрол за изпълнение на задълженията от областната администрация и отговорника на ИП по формирането и оборудването на ИП.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 Районната избирателна комисия предоставя на охраната на помещението списък на представителите на преброителя, които имат достъп до ИП.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 Районната избирателна комисия и отговорникът на ИП определят място за наблюдателите,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, представителите на партиите, коалициите и инициативните комитети, което да осигурява пряка видимост към компютрите, на които се въвеждат данните, така че да не се пречи на работата на операторите.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въвеждане на данните от протоколите на СИК/ПСИК в ИП на РИК може да присъства само по един наблюдател от една и съща неправителствена организация, само по един застъпник – на кандидатски листи на партия, коалиция и инициативен комитет, и само по един представител на политическа партия, коалиция и инициативен комитет.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Наблюдателите,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на кандидатските листи, представители на партии, коалиции и инициативни комитети, регистрирали кандидати, могат да присъстват при въвеждането на данните от протоколите на СИК/ПСИК на предварително определените от РИК места. Местата следва да осигуряват пряка видимост към компютрите, на които се въвеждат данни. Посочените по-горе лица не могат да се намесват при работата на операторите и членовете на СИК/ПСИК и РИК.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неспазване на реда в помещението съответният нарушител се предупреждава, а при необходимост се отстранява от залата от РИК.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Преди започването на компютърната обработка в изборния ден отговорникът на ИП получава от председателя на РИК заявка за промени (ако има такива) в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параметризацията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на продукта – например неоткрити секции.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Въвежда ги, разпечатва списъци на населените места и избирателните секции, включително в които се провежда машинно гласуване, регистрираните кандидатски листи на партии, коалиции и инициативни комитети и ги представя за подпис на председателя и секретаря на РИК.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lastRenderedPageBreak/>
        <w:t xml:space="preserve">След това към ИП в ЦИК се изпраща с цифров сертификат файл с актуалните данни за съответната РИК. Ако по технически причини това не е възможно, те се изпращат по алтернативен комуникационен канал.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постъпването на първите секционни протоколи за обработка отговорникът на ИП в присъствието на член на РИК: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 проверява дали операторската програма е спряна на всички работни места и синхронизира времето на всички компютри;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 стартира точка „Начало на преброяването“;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 отваря пликовете с паролите и ги раздава на операторите;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 записва в дневника датата, събитието и часа.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приемане на протоколите от СИК/ПСИК само членове на РИК имат право да извършват проверки на протоколите и да дават указания на членовете на СИК/ПСИК.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</w:t>
      </w:r>
      <w:r w:rsidRPr="000A653E">
        <w:rPr>
          <w:rFonts w:ascii="Times New Roman" w:hAnsi="Times New Roman" w:cs="Times New Roman"/>
          <w:sz w:val="24"/>
          <w:szCs w:val="24"/>
        </w:rPr>
        <w:tab/>
        <w:t>Първа контрола – извършва контрол на секционния протокол по отношение на: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Всички листи на протокола да са с еднакъв сериен номер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Попълнени всички полета и графи на протокола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>Наличие на подписи в протокола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Контрол на верността на данните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При необходимост обясняват  на СИК, къде са допуснатите грешки, за да се извършат необходимите поправки с три подписа. Поправки се допускат само в частта на протокола, където не е отбелязан резултат от гласуването. Ако възникне непреодолим проблем в частта с отбелязания вот , РИК указва на СИК да се събере в пълен състав и да се извърши ново преброяване на бюлетините.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ab/>
        <w:t>Членове на РИК, извършващи първа контрола: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</w:t>
      </w:r>
      <w:r w:rsidRPr="000A653E">
        <w:rPr>
          <w:rFonts w:ascii="Times New Roman" w:hAnsi="Times New Roman" w:cs="Times New Roman"/>
          <w:sz w:val="24"/>
          <w:szCs w:val="24"/>
        </w:rPr>
        <w:tab/>
        <w:t>Анелия Петрова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</w:t>
      </w:r>
      <w:r w:rsidRPr="000A653E">
        <w:rPr>
          <w:rFonts w:ascii="Times New Roman" w:hAnsi="Times New Roman" w:cs="Times New Roman"/>
          <w:sz w:val="24"/>
          <w:szCs w:val="24"/>
        </w:rPr>
        <w:tab/>
        <w:t>Борислав Жечев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Десислава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Дивчева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Екатерина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5.</w:t>
      </w:r>
      <w:r w:rsidRPr="000A653E">
        <w:rPr>
          <w:rFonts w:ascii="Times New Roman" w:hAnsi="Times New Roman" w:cs="Times New Roman"/>
          <w:sz w:val="24"/>
          <w:szCs w:val="24"/>
        </w:rPr>
        <w:tab/>
        <w:t>Стефан Бонев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</w:t>
      </w:r>
      <w:r w:rsidRPr="000A653E">
        <w:rPr>
          <w:rFonts w:ascii="Times New Roman" w:hAnsi="Times New Roman" w:cs="Times New Roman"/>
          <w:sz w:val="24"/>
          <w:szCs w:val="24"/>
        </w:rPr>
        <w:tab/>
        <w:t>Членове на РИК, които ще подпомагат компютърната обработка.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При въвеждане на протоколите от представителите на ИО, ако сработят контроли, членовете на РИК  вземат решение за извършване на поправка от СИК с цел отстраняване на нередностите.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ab/>
        <w:t>Членове на РИК и технически сътрудници, които ще подпомагат ИО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Александър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</w:t>
      </w:r>
      <w:r w:rsidRPr="000A653E">
        <w:rPr>
          <w:rFonts w:ascii="Times New Roman" w:hAnsi="Times New Roman" w:cs="Times New Roman"/>
          <w:sz w:val="24"/>
          <w:szCs w:val="24"/>
        </w:rPr>
        <w:tab/>
        <w:t>Елиз Халил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</w:t>
      </w:r>
      <w:r w:rsidRPr="000A653E">
        <w:rPr>
          <w:rFonts w:ascii="Times New Roman" w:hAnsi="Times New Roman" w:cs="Times New Roman"/>
          <w:sz w:val="24"/>
          <w:szCs w:val="24"/>
        </w:rPr>
        <w:tab/>
        <w:t>Ивайло Иванов - сътрудник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</w:t>
      </w:r>
      <w:r w:rsidRPr="000A653E">
        <w:rPr>
          <w:rFonts w:ascii="Times New Roman" w:hAnsi="Times New Roman" w:cs="Times New Roman"/>
          <w:sz w:val="24"/>
          <w:szCs w:val="24"/>
        </w:rPr>
        <w:tab/>
        <w:t>Георги Георгиев – сътрудник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Втора – окончателна  - контрола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Сверяване на данните от протокола с данните от разписката. Член на РИК подписва трите екземпляра на ПРИЕМО-ПРЕДАВАТЕЛНАТА РАЗПИСКА и вписва кода на разписката върху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трипластовия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протокол на СИК/ПСИК .След това се  РАЗПЛАСТЯВА ПРОТОКОЛА, както и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приемо-предавателната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разписка.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lastRenderedPageBreak/>
        <w:t xml:space="preserve">На СИК/ПСИК се предоставя последният екземпляр от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разпластения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протокол на СИК/ПСИК за изборите и един екземпляр от потвърдената от РИК разписка.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Представител на РИК предава на отговорника на ИП останалите екземпляри от протокола и подписани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разписки срещу подпис в подготвен от отговорника дневник – за потвърждаване на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приемо-предавателната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разписка.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След потвърждаване на разписките техническите сътрудници вземат екземплярите на протоколите и разписките,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разпластяват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ги и ги подреждат по ред на номерата.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Членове на РИК и технически сътрудници, извършващи втора контрола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1.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Николай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тс</w:t>
      </w:r>
      <w:proofErr w:type="spellEnd"/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2.</w:t>
      </w:r>
      <w:r w:rsidRPr="000A65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Еюб – Екатерина Кръстева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3.</w:t>
      </w:r>
      <w:r w:rsidRPr="000A653E">
        <w:rPr>
          <w:rFonts w:ascii="Times New Roman" w:hAnsi="Times New Roman" w:cs="Times New Roman"/>
          <w:sz w:val="24"/>
          <w:szCs w:val="24"/>
        </w:rPr>
        <w:tab/>
        <w:t>Стела Стоилова – Милица Милкова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</w:t>
      </w:r>
      <w:r w:rsidRPr="000A653E">
        <w:rPr>
          <w:rFonts w:ascii="Times New Roman" w:hAnsi="Times New Roman" w:cs="Times New Roman"/>
          <w:sz w:val="24"/>
          <w:szCs w:val="24"/>
        </w:rPr>
        <w:tab/>
        <w:t>Миглена Ангелова – Георги Панайотов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5.</w:t>
      </w:r>
      <w:r w:rsidRPr="000A653E">
        <w:rPr>
          <w:rFonts w:ascii="Times New Roman" w:hAnsi="Times New Roman" w:cs="Times New Roman"/>
          <w:sz w:val="24"/>
          <w:szCs w:val="24"/>
        </w:rPr>
        <w:tab/>
        <w:t>Яна Бобева – Ива Начева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6.</w:t>
      </w:r>
      <w:r w:rsidRPr="000A653E">
        <w:rPr>
          <w:rFonts w:ascii="Times New Roman" w:hAnsi="Times New Roman" w:cs="Times New Roman"/>
          <w:sz w:val="24"/>
          <w:szCs w:val="24"/>
        </w:rPr>
        <w:tab/>
        <w:t>Стефан Донев + т.с.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4.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Приемане на списъци,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флашки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и карти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Член на РИК и технически сътрудници  проверяват и приемат от СИК: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 Плик с надпис „Плик № 1 – НС – Списъци на СИК №…………….“   - избирателен списък;  декларации – Приложение 17;  удостоверения – Приложения 15, 16, 19; списък на заличените лица; списък на придружители.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Два броя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памети за секциите с машинно гласуване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-</w:t>
      </w:r>
      <w:r w:rsidRPr="000A653E">
        <w:rPr>
          <w:rFonts w:ascii="Times New Roman" w:hAnsi="Times New Roman" w:cs="Times New Roman"/>
          <w:sz w:val="24"/>
          <w:szCs w:val="24"/>
        </w:rPr>
        <w:tab/>
        <w:t xml:space="preserve">Пет броя карти за гласуване за секциите с машинно гласуване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След приключване приемането на секционни протоколи РИК попълва Протокол на РИК и подготвя книжата и материалите за ЦИК, а именно: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а) протокол на РИК за определяне на резултатите от гласуването – Приложение № 98-НС-хм от изборните книжа. Протоколът е в два екземпляра и се предава НЕРАЗПЛАСТЕН;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б) първите (белите) екземпляри от протоколите на СИК/ПСИК за установяване на резултатите от гласуването в изборите за народни представители, предназначени за ЦИК (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разпластен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>) – Приложение № 97-НС-х и Приложение № 97-НС-хм;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приемо-предавателните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разписки, издадени от РИК на СИК/ПСИК, съдържащи числовите данни от протокола на всяка СИК/ПСИК, подредени по секции по възходящ ред на номера на секцията;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г) два броя записващи технически устройства (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памети) и пет броя </w:t>
      </w:r>
      <w:proofErr w:type="spellStart"/>
      <w:r w:rsidRPr="000A653E">
        <w:rPr>
          <w:rFonts w:ascii="Times New Roman" w:hAnsi="Times New Roman" w:cs="Times New Roman"/>
          <w:sz w:val="24"/>
          <w:szCs w:val="24"/>
        </w:rPr>
        <w:t>смарткарти</w:t>
      </w:r>
      <w:proofErr w:type="spellEnd"/>
      <w:r w:rsidRPr="000A653E">
        <w:rPr>
          <w:rFonts w:ascii="Times New Roman" w:hAnsi="Times New Roman" w:cs="Times New Roman"/>
          <w:sz w:val="24"/>
          <w:szCs w:val="24"/>
        </w:rPr>
        <w:t xml:space="preserve"> за всяка от секциите, в които има машинно гласуване.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д) копие на компютърната разпечатка на данните за протокола и решението на РИК, предоставена от ИП;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 xml:space="preserve">е) списък на получените протоколи на СИК с кодовете на разписките им; </w:t>
      </w:r>
    </w:p>
    <w:p w:rsidR="000A653E" w:rsidRPr="000A653E" w:rsidRDefault="000A653E" w:rsidP="000A65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ж) два броя технически носители (CD) с числовите данни от обработката на протоколите на СИК/ПСИК от изборите за народни представители;</w:t>
      </w:r>
    </w:p>
    <w:p w:rsidR="000A653E" w:rsidRDefault="000A653E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3E">
        <w:rPr>
          <w:rFonts w:ascii="Times New Roman" w:hAnsi="Times New Roman" w:cs="Times New Roman"/>
          <w:sz w:val="24"/>
          <w:szCs w:val="24"/>
        </w:rPr>
        <w:t>з) протоколи за предаване на сгрешен и приеман</w:t>
      </w:r>
      <w:r>
        <w:rPr>
          <w:rFonts w:ascii="Times New Roman" w:hAnsi="Times New Roman" w:cs="Times New Roman"/>
          <w:sz w:val="24"/>
          <w:szCs w:val="24"/>
        </w:rPr>
        <w:t xml:space="preserve">е на нов формуляр на СИК/ПСИК. </w:t>
      </w:r>
    </w:p>
    <w:p w:rsidR="000A653E" w:rsidRDefault="000A653E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018" w:rsidRDefault="00643018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2AD" w:rsidRPr="00F022AD" w:rsidRDefault="006577E2" w:rsidP="00F022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="00F022AD" w:rsidRPr="00F022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E52A1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F022AD" w:rsidRDefault="00F022AD" w:rsidP="00F02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2A1" w:rsidRDefault="003234B0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22AD" w:rsidRPr="00F022AD">
        <w:rPr>
          <w:rFonts w:ascii="Times New Roman" w:hAnsi="Times New Roman" w:cs="Times New Roman"/>
          <w:sz w:val="24"/>
          <w:szCs w:val="24"/>
        </w:rPr>
        <w:t xml:space="preserve">-жа Милена Георгиева Хинкова </w:t>
      </w:r>
      <w:r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F022AD" w:rsidRPr="00F022AD">
        <w:rPr>
          <w:rFonts w:ascii="Times New Roman" w:hAnsi="Times New Roman" w:cs="Times New Roman"/>
          <w:sz w:val="24"/>
          <w:szCs w:val="24"/>
        </w:rPr>
        <w:t>входяща</w:t>
      </w:r>
      <w:r>
        <w:rPr>
          <w:rFonts w:ascii="Times New Roman" w:hAnsi="Times New Roman" w:cs="Times New Roman"/>
          <w:sz w:val="24"/>
          <w:szCs w:val="24"/>
        </w:rPr>
        <w:t>та кореспонденция.</w:t>
      </w:r>
    </w:p>
    <w:p w:rsidR="00AE52A1" w:rsidRDefault="00AE52A1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3EA" w:rsidRPr="00A50FD7" w:rsidRDefault="00C94BC3" w:rsidP="00AE52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FD7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1E2520">
        <w:rPr>
          <w:rFonts w:ascii="Times New Roman" w:hAnsi="Times New Roman" w:cs="Times New Roman"/>
          <w:sz w:val="24"/>
          <w:szCs w:val="24"/>
        </w:rPr>
        <w:t>закрито в</w:t>
      </w:r>
      <w:r w:rsidR="005B3E0C">
        <w:rPr>
          <w:rFonts w:ascii="Times New Roman" w:hAnsi="Times New Roman" w:cs="Times New Roman"/>
          <w:sz w:val="24"/>
          <w:szCs w:val="24"/>
        </w:rPr>
        <w:t xml:space="preserve"> 18:09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72F" w:rsidRPr="00817EC6" w:rsidRDefault="00AF472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184DF5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AF472F">
        <w:rPr>
          <w:rFonts w:ascii="Times New Roman" w:hAnsi="Times New Roman" w:cs="Times New Roman"/>
          <w:sz w:val="24"/>
          <w:szCs w:val="24"/>
        </w:rPr>
        <w:tab/>
      </w:r>
      <w:r w:rsidR="003234B0">
        <w:rPr>
          <w:rFonts w:ascii="Times New Roman" w:hAnsi="Times New Roman" w:cs="Times New Roman"/>
          <w:sz w:val="24"/>
          <w:szCs w:val="24"/>
        </w:rPr>
        <w:t>Милица Милкова</w:t>
      </w:r>
    </w:p>
    <w:p w:rsidR="003234B0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1B479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84CC0">
        <w:rPr>
          <w:rFonts w:ascii="Times New Roman" w:hAnsi="Times New Roman" w:cs="Times New Roman"/>
          <w:sz w:val="24"/>
          <w:szCs w:val="24"/>
        </w:rPr>
        <w:t>СЕКРЕТАР</w:t>
      </w:r>
      <w:r w:rsidR="003526CF" w:rsidRPr="00817EC6">
        <w:rPr>
          <w:rFonts w:ascii="Times New Roman" w:hAnsi="Times New Roman" w:cs="Times New Roman"/>
          <w:sz w:val="24"/>
          <w:szCs w:val="24"/>
        </w:rPr>
        <w:t>:</w:t>
      </w:r>
    </w:p>
    <w:p w:rsidR="0091170B" w:rsidRPr="00817EC6" w:rsidRDefault="003234B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4B0">
        <w:rPr>
          <w:rFonts w:ascii="Times New Roman" w:hAnsi="Times New Roman" w:cs="Times New Roman"/>
          <w:sz w:val="24"/>
          <w:szCs w:val="24"/>
        </w:rPr>
        <w:t>Стела Бончева Стоилова</w:t>
      </w:r>
    </w:p>
    <w:sectPr w:rsidR="0091170B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51972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13F482F"/>
    <w:multiLevelType w:val="hybridMultilevel"/>
    <w:tmpl w:val="F2429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7272E"/>
    <w:multiLevelType w:val="hybridMultilevel"/>
    <w:tmpl w:val="69D6B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1443"/>
    <w:multiLevelType w:val="hybridMultilevel"/>
    <w:tmpl w:val="F2429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172F4"/>
    <w:rsid w:val="000236C4"/>
    <w:rsid w:val="0003136C"/>
    <w:rsid w:val="00035A88"/>
    <w:rsid w:val="00037074"/>
    <w:rsid w:val="00044BE8"/>
    <w:rsid w:val="000602F1"/>
    <w:rsid w:val="00062BED"/>
    <w:rsid w:val="00065542"/>
    <w:rsid w:val="00093145"/>
    <w:rsid w:val="000A653E"/>
    <w:rsid w:val="000B02BA"/>
    <w:rsid w:val="000C3346"/>
    <w:rsid w:val="000D1EA1"/>
    <w:rsid w:val="000D691C"/>
    <w:rsid w:val="00107E18"/>
    <w:rsid w:val="00111306"/>
    <w:rsid w:val="001123D7"/>
    <w:rsid w:val="00137F04"/>
    <w:rsid w:val="00142613"/>
    <w:rsid w:val="00155121"/>
    <w:rsid w:val="001578C4"/>
    <w:rsid w:val="0017225C"/>
    <w:rsid w:val="0018369B"/>
    <w:rsid w:val="00184DF5"/>
    <w:rsid w:val="001A2A1B"/>
    <w:rsid w:val="001A7291"/>
    <w:rsid w:val="001B4790"/>
    <w:rsid w:val="001C12F1"/>
    <w:rsid w:val="001D5866"/>
    <w:rsid w:val="001E0C95"/>
    <w:rsid w:val="001E2520"/>
    <w:rsid w:val="001E5AC8"/>
    <w:rsid w:val="001F30AC"/>
    <w:rsid w:val="00215941"/>
    <w:rsid w:val="002302A0"/>
    <w:rsid w:val="00233B6D"/>
    <w:rsid w:val="0027075F"/>
    <w:rsid w:val="00271808"/>
    <w:rsid w:val="0028657E"/>
    <w:rsid w:val="002A0653"/>
    <w:rsid w:val="002C1E90"/>
    <w:rsid w:val="003234B0"/>
    <w:rsid w:val="003350AC"/>
    <w:rsid w:val="00335926"/>
    <w:rsid w:val="003526CF"/>
    <w:rsid w:val="003532D2"/>
    <w:rsid w:val="003668A0"/>
    <w:rsid w:val="003B2856"/>
    <w:rsid w:val="003C7EED"/>
    <w:rsid w:val="003D440A"/>
    <w:rsid w:val="003D472A"/>
    <w:rsid w:val="003D5478"/>
    <w:rsid w:val="003D6557"/>
    <w:rsid w:val="003F714B"/>
    <w:rsid w:val="00467FAB"/>
    <w:rsid w:val="004A08FA"/>
    <w:rsid w:val="004A36E0"/>
    <w:rsid w:val="004C20C9"/>
    <w:rsid w:val="004E7389"/>
    <w:rsid w:val="00510BA2"/>
    <w:rsid w:val="00530FD5"/>
    <w:rsid w:val="00536CE5"/>
    <w:rsid w:val="00551D04"/>
    <w:rsid w:val="00561727"/>
    <w:rsid w:val="00581304"/>
    <w:rsid w:val="0058650C"/>
    <w:rsid w:val="00595BD9"/>
    <w:rsid w:val="005A4757"/>
    <w:rsid w:val="005B3E0C"/>
    <w:rsid w:val="005F7544"/>
    <w:rsid w:val="00627E31"/>
    <w:rsid w:val="00634EAA"/>
    <w:rsid w:val="00636469"/>
    <w:rsid w:val="00643018"/>
    <w:rsid w:val="00644B8C"/>
    <w:rsid w:val="006577E2"/>
    <w:rsid w:val="006B5C5D"/>
    <w:rsid w:val="006B7BC9"/>
    <w:rsid w:val="006C535F"/>
    <w:rsid w:val="006E056D"/>
    <w:rsid w:val="006E0775"/>
    <w:rsid w:val="0070177D"/>
    <w:rsid w:val="007042EF"/>
    <w:rsid w:val="007129D1"/>
    <w:rsid w:val="00713FED"/>
    <w:rsid w:val="0073403C"/>
    <w:rsid w:val="007A1C3A"/>
    <w:rsid w:val="007B13EA"/>
    <w:rsid w:val="007C170B"/>
    <w:rsid w:val="007C353C"/>
    <w:rsid w:val="0081535F"/>
    <w:rsid w:val="00816547"/>
    <w:rsid w:val="00817EC6"/>
    <w:rsid w:val="0082098C"/>
    <w:rsid w:val="00837AD2"/>
    <w:rsid w:val="008514CC"/>
    <w:rsid w:val="008556DE"/>
    <w:rsid w:val="0086106B"/>
    <w:rsid w:val="008648A5"/>
    <w:rsid w:val="00864B9E"/>
    <w:rsid w:val="0089273B"/>
    <w:rsid w:val="008945E0"/>
    <w:rsid w:val="008A71B3"/>
    <w:rsid w:val="008D0C08"/>
    <w:rsid w:val="008E6498"/>
    <w:rsid w:val="009009F9"/>
    <w:rsid w:val="0091170B"/>
    <w:rsid w:val="00917927"/>
    <w:rsid w:val="00917A8E"/>
    <w:rsid w:val="00923B43"/>
    <w:rsid w:val="00925F51"/>
    <w:rsid w:val="00957A54"/>
    <w:rsid w:val="00977377"/>
    <w:rsid w:val="009A7466"/>
    <w:rsid w:val="009B0724"/>
    <w:rsid w:val="009D5568"/>
    <w:rsid w:val="009E2872"/>
    <w:rsid w:val="00A50FD7"/>
    <w:rsid w:val="00A74FFF"/>
    <w:rsid w:val="00AB4391"/>
    <w:rsid w:val="00AB608B"/>
    <w:rsid w:val="00AE52A1"/>
    <w:rsid w:val="00AE72EB"/>
    <w:rsid w:val="00AF472F"/>
    <w:rsid w:val="00AF7291"/>
    <w:rsid w:val="00BA1485"/>
    <w:rsid w:val="00BA227C"/>
    <w:rsid w:val="00BA409B"/>
    <w:rsid w:val="00BB065C"/>
    <w:rsid w:val="00BB31C5"/>
    <w:rsid w:val="00BC022A"/>
    <w:rsid w:val="00BD0C09"/>
    <w:rsid w:val="00C03D75"/>
    <w:rsid w:val="00C4493D"/>
    <w:rsid w:val="00C948DB"/>
    <w:rsid w:val="00C94BC3"/>
    <w:rsid w:val="00CF3B1D"/>
    <w:rsid w:val="00D618E9"/>
    <w:rsid w:val="00D77B7F"/>
    <w:rsid w:val="00D84CC0"/>
    <w:rsid w:val="00D85428"/>
    <w:rsid w:val="00D955E5"/>
    <w:rsid w:val="00DA15DC"/>
    <w:rsid w:val="00DA3E1F"/>
    <w:rsid w:val="00DD653D"/>
    <w:rsid w:val="00DF2DF5"/>
    <w:rsid w:val="00E443D1"/>
    <w:rsid w:val="00E47C9E"/>
    <w:rsid w:val="00EA0BC6"/>
    <w:rsid w:val="00EA7A33"/>
    <w:rsid w:val="00EB4C79"/>
    <w:rsid w:val="00EC3599"/>
    <w:rsid w:val="00ED2B20"/>
    <w:rsid w:val="00EE3168"/>
    <w:rsid w:val="00EE7555"/>
    <w:rsid w:val="00F022AD"/>
    <w:rsid w:val="00F06AD3"/>
    <w:rsid w:val="00F37FEF"/>
    <w:rsid w:val="00F72959"/>
    <w:rsid w:val="00F756D4"/>
    <w:rsid w:val="00FD6678"/>
    <w:rsid w:val="00FE0671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7918</Words>
  <Characters>45135</Characters>
  <Application>Microsoft Office Word</Application>
  <DocSecurity>0</DocSecurity>
  <Lines>376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52948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2021-03-31T10:08:00Z</cp:lastPrinted>
  <dcterms:created xsi:type="dcterms:W3CDTF">2021-03-31T13:36:00Z</dcterms:created>
  <dcterms:modified xsi:type="dcterms:W3CDTF">2021-04-01T08:19:00Z</dcterms:modified>
</cp:coreProperties>
</file>